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6"/>
          <w:szCs w:val="36"/>
        </w:rPr>
      </w:pPr>
      <w:r w:rsidDel="00000000" w:rsidR="00000000" w:rsidRPr="00000000">
        <w:rPr>
          <w:rtl w:val="0"/>
        </w:rPr>
      </w:r>
    </w:p>
    <w:p w:rsidR="00000000" w:rsidDel="00000000" w:rsidP="00000000" w:rsidRDefault="00000000" w:rsidRPr="00000000" w14:paraId="00000002">
      <w:pPr>
        <w:jc w:val="center"/>
        <w:rPr>
          <w:i w:val="1"/>
        </w:rPr>
      </w:pPr>
      <w:r w:rsidDel="00000000" w:rsidR="00000000" w:rsidRPr="00000000">
        <w:rPr>
          <w:b w:val="1"/>
          <w:sz w:val="36"/>
          <w:szCs w:val="36"/>
          <w:rtl w:val="0"/>
        </w:rPr>
        <w:t xml:space="preserve">Comercio Conversacional, su impacto positivo y sin fronteras en el customer experienc</w:t>
      </w:r>
      <w:r w:rsidDel="00000000" w:rsidR="00000000" w:rsidRPr="00000000">
        <w:rPr>
          <w:b w:val="1"/>
          <w:sz w:val="36"/>
          <w:szCs w:val="36"/>
          <w:rtl w:val="0"/>
        </w:rPr>
        <w:t xml:space="preserve">e</w:t>
      </w:r>
      <w:r w:rsidDel="00000000" w:rsidR="00000000" w:rsidRPr="00000000">
        <w:rPr>
          <w:i w:val="1"/>
          <w:rtl w:val="0"/>
        </w:rPr>
        <w:br w:type="textWrapping"/>
      </w:r>
    </w:p>
    <w:p w:rsidR="00000000" w:rsidDel="00000000" w:rsidP="00000000" w:rsidRDefault="00000000" w:rsidRPr="00000000" w14:paraId="00000003">
      <w:pPr>
        <w:numPr>
          <w:ilvl w:val="0"/>
          <w:numId w:val="2"/>
        </w:numPr>
        <w:ind w:left="720" w:hanging="360"/>
        <w:jc w:val="both"/>
        <w:rPr>
          <w:i w:val="1"/>
          <w:u w:val="none"/>
        </w:rPr>
      </w:pPr>
      <w:r w:rsidDel="00000000" w:rsidR="00000000" w:rsidRPr="00000000">
        <w:rPr>
          <w:i w:val="1"/>
          <w:rtl w:val="0"/>
        </w:rPr>
        <w:t xml:space="preserve">El </w:t>
      </w:r>
      <w:r w:rsidDel="00000000" w:rsidR="00000000" w:rsidRPr="00000000">
        <w:rPr>
          <w:i w:val="1"/>
          <w:rtl w:val="0"/>
        </w:rPr>
        <w:t xml:space="preserve">58</w:t>
      </w:r>
      <w:r w:rsidDel="00000000" w:rsidR="00000000" w:rsidRPr="00000000">
        <w:rPr>
          <w:i w:val="1"/>
          <w:rtl w:val="0"/>
        </w:rPr>
        <w:t xml:space="preserve">% de los usuarios a nivel mundial han enviado y recibido mensajes de sus marcas y comercios preferidos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4">
      <w:pPr>
        <w:ind w:left="720" w:firstLine="0"/>
        <w:jc w:val="both"/>
        <w:rPr>
          <w:i w:val="1"/>
        </w:rPr>
      </w:pPr>
      <w:r w:rsidDel="00000000" w:rsidR="00000000" w:rsidRPr="00000000">
        <w:rPr>
          <w:rtl w:val="0"/>
        </w:rPr>
      </w:r>
    </w:p>
    <w:p w:rsidR="00000000" w:rsidDel="00000000" w:rsidP="00000000" w:rsidRDefault="00000000" w:rsidRPr="00000000" w14:paraId="00000005">
      <w:pPr>
        <w:numPr>
          <w:ilvl w:val="0"/>
          <w:numId w:val="2"/>
        </w:numPr>
        <w:ind w:left="720" w:hanging="360"/>
        <w:jc w:val="both"/>
        <w:rPr>
          <w:i w:val="1"/>
          <w:u w:val="none"/>
        </w:rPr>
      </w:pPr>
      <w:r w:rsidDel="00000000" w:rsidR="00000000" w:rsidRPr="00000000">
        <w:rPr>
          <w:i w:val="1"/>
          <w:rtl w:val="0"/>
        </w:rPr>
        <w:t xml:space="preserve">Canales de mensajería como WhatsApp, de acuerdo con datos de clientes de Auronix, son hasta 6 veces más efectivos que los SMS y permiten automatizar hasta el 95% de la comunicación con el consumidor.</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06 de abril de 2022.-</w:t>
      </w:r>
      <w:r w:rsidDel="00000000" w:rsidR="00000000" w:rsidRPr="00000000">
        <w:rPr>
          <w:rtl w:val="0"/>
        </w:rPr>
        <w:t xml:space="preserve"> Crear experiencias positivas para el usuario, sin duda, es una de las principales metas que las empresas, de cualquier sector, deben perseguir.</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comercio conversacional se posiciona como uno de los motores que incentivan la generación de un </w:t>
      </w:r>
      <w:r w:rsidDel="00000000" w:rsidR="00000000" w:rsidRPr="00000000">
        <w:rPr>
          <w:i w:val="1"/>
          <w:rtl w:val="0"/>
        </w:rPr>
        <w:t xml:space="preserve">customer journey</w:t>
      </w:r>
      <w:r w:rsidDel="00000000" w:rsidR="00000000" w:rsidRPr="00000000">
        <w:rPr>
          <w:rtl w:val="0"/>
        </w:rPr>
        <w:t xml:space="preserve"> positivo que deriva en mayores niveles de lealtad, incrementos en ventas, y </w:t>
      </w:r>
      <w:r w:rsidDel="00000000" w:rsidR="00000000" w:rsidRPr="00000000">
        <w:rPr>
          <w:i w:val="1"/>
          <w:rtl w:val="0"/>
        </w:rPr>
        <w:t xml:space="preserve">engagement,</w:t>
      </w:r>
      <w:r w:rsidDel="00000000" w:rsidR="00000000" w:rsidRPr="00000000">
        <w:rPr>
          <w:rtl w:val="0"/>
        </w:rPr>
        <w:t xml:space="preserve"> por mencionar solo algunas consecuencias.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el marco de su </w:t>
      </w:r>
      <w:r w:rsidDel="00000000" w:rsidR="00000000" w:rsidRPr="00000000">
        <w:rPr>
          <w:rtl w:val="0"/>
        </w:rPr>
        <w:t xml:space="preserve">28</w:t>
      </w:r>
      <w:r w:rsidDel="00000000" w:rsidR="00000000" w:rsidRPr="00000000">
        <w:rPr>
          <w:rtl w:val="0"/>
        </w:rPr>
        <w:t xml:space="preserve"> aniversario, </w:t>
      </w:r>
      <w:r w:rsidDel="00000000" w:rsidR="00000000" w:rsidRPr="00000000">
        <w:rPr>
          <w:b w:val="1"/>
          <w:rtl w:val="0"/>
        </w:rPr>
        <w:t xml:space="preserve">Auronix -empresa mexicana dedicada a crear experiencias conversacionales para empresas-</w:t>
      </w:r>
      <w:r w:rsidDel="00000000" w:rsidR="00000000" w:rsidRPr="00000000">
        <w:rPr>
          <w:rtl w:val="0"/>
        </w:rPr>
        <w:t xml:space="preserve"> decreta al </w:t>
      </w:r>
      <w:r w:rsidDel="00000000" w:rsidR="00000000" w:rsidRPr="00000000">
        <w:rPr>
          <w:b w:val="1"/>
          <w:rtl w:val="0"/>
        </w:rPr>
        <w:t xml:space="preserve">6 de abril </w:t>
      </w:r>
      <w:r w:rsidDel="00000000" w:rsidR="00000000" w:rsidRPr="00000000">
        <w:rPr>
          <w:rtl w:val="0"/>
        </w:rPr>
        <w:t xml:space="preserve">como la celebración del </w:t>
      </w:r>
      <w:r w:rsidDel="00000000" w:rsidR="00000000" w:rsidRPr="00000000">
        <w:rPr>
          <w:b w:val="1"/>
          <w:rtl w:val="0"/>
        </w:rPr>
        <w:t xml:space="preserve">Día del Comercio Conversacional</w:t>
      </w:r>
      <w:r w:rsidDel="00000000" w:rsidR="00000000" w:rsidRPr="00000000">
        <w:rPr>
          <w:rtl w:val="0"/>
        </w:rPr>
        <w:t xml:space="preserve"> para difundir los beneficios de alcanzar una experiencia tecnológica en la interacción empresa-usuario que mejora la comunicación y crea vínculos efectivos.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3"/>
        </w:numPr>
        <w:ind w:left="720" w:hanging="360"/>
        <w:jc w:val="both"/>
        <w:rPr>
          <w:b w:val="1"/>
          <w:u w:val="none"/>
        </w:rPr>
      </w:pPr>
      <w:r w:rsidDel="00000000" w:rsidR="00000000" w:rsidRPr="00000000">
        <w:rPr>
          <w:b w:val="1"/>
          <w:rtl w:val="0"/>
        </w:rPr>
        <w:t xml:space="preserve">¿Qué significa el comercio conversacional en la actualidad?</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los años que Auronix lleva operando, h</w:t>
      </w:r>
      <w:r w:rsidDel="00000000" w:rsidR="00000000" w:rsidRPr="00000000">
        <w:rPr>
          <w:rtl w:val="0"/>
        </w:rPr>
        <w:t xml:space="preserve">a</w:t>
      </w:r>
      <w:r w:rsidDel="00000000" w:rsidR="00000000" w:rsidRPr="00000000">
        <w:rPr>
          <w:rtl w:val="0"/>
        </w:rPr>
        <w:t xml:space="preserve"> sido testigo de la evolución de la comunicación por mensajes, desde textos planos con limitantes en cuanto a funcionalidades, hasta mensajes cada vez más interactivos que nos llevan hasta una dinámica ‘</w:t>
      </w:r>
      <w:r w:rsidDel="00000000" w:rsidR="00000000" w:rsidRPr="00000000">
        <w:rPr>
          <w:i w:val="1"/>
          <w:rtl w:val="0"/>
        </w:rPr>
        <w:t xml:space="preserve">conversational everything</w:t>
      </w:r>
      <w:r w:rsidDel="00000000" w:rsidR="00000000" w:rsidRPr="00000000">
        <w:rPr>
          <w:rtl w:val="0"/>
        </w:rPr>
        <w:t xml:space="preserve">’ actualmente.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De hecho, datos de </w:t>
      </w:r>
      <w:hyperlink r:id="rId6">
        <w:r w:rsidDel="00000000" w:rsidR="00000000" w:rsidRPr="00000000">
          <w:rPr>
            <w:color w:val="1155cc"/>
            <w:u w:val="single"/>
            <w:rtl w:val="0"/>
          </w:rPr>
          <w:t xml:space="preserve">Meta</w:t>
        </w:r>
      </w:hyperlink>
      <w:r w:rsidDel="00000000" w:rsidR="00000000" w:rsidRPr="00000000">
        <w:rPr>
          <w:rtl w:val="0"/>
        </w:rPr>
        <w:t xml:space="preserve"> indican que en Latinoamérica el 58% admiten que han enviado y recibido mensajes de las </w:t>
      </w:r>
      <w:r w:rsidDel="00000000" w:rsidR="00000000" w:rsidRPr="00000000">
        <w:rPr>
          <w:rtl w:val="0"/>
        </w:rPr>
        <w:t xml:space="preserve">marcas a las que les consumen</w:t>
      </w:r>
      <w:r w:rsidDel="00000000" w:rsidR="00000000" w:rsidRPr="00000000">
        <w:rPr>
          <w:rtl w:val="0"/>
        </w:rPr>
        <w:t xml:space="preserve">. La misma compañía </w:t>
      </w:r>
      <w:r w:rsidDel="00000000" w:rsidR="00000000" w:rsidRPr="00000000">
        <w:rPr>
          <w:rtl w:val="0"/>
        </w:rPr>
        <w:t xml:space="preserve">señala </w:t>
      </w:r>
      <w:r w:rsidDel="00000000" w:rsidR="00000000" w:rsidRPr="00000000">
        <w:rPr>
          <w:rtl w:val="0"/>
        </w:rPr>
        <w:t xml:space="preserve">que 2 de cada 3 personas en el mundo </w:t>
      </w:r>
      <w:r w:rsidDel="00000000" w:rsidR="00000000" w:rsidRPr="00000000">
        <w:rPr>
          <w:rtl w:val="0"/>
        </w:rPr>
        <w:t xml:space="preserve">indican</w:t>
      </w:r>
      <w:r w:rsidDel="00000000" w:rsidR="00000000" w:rsidRPr="00000000">
        <w:rPr>
          <w:rtl w:val="0"/>
        </w:rPr>
        <w:t xml:space="preserve"> que han chateado con negocios y comercios.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Esto es muy relevante considerando que un reciente estudio de </w:t>
      </w:r>
      <w:hyperlink r:id="rId7">
        <w:r w:rsidDel="00000000" w:rsidR="00000000" w:rsidRPr="00000000">
          <w:rPr>
            <w:color w:val="1155cc"/>
            <w:u w:val="single"/>
            <w:rtl w:val="0"/>
          </w:rPr>
          <w:t xml:space="preserve">We Are Social y Hootsuite </w:t>
        </w:r>
      </w:hyperlink>
      <w:r w:rsidDel="00000000" w:rsidR="00000000" w:rsidRPr="00000000">
        <w:rPr>
          <w:rtl w:val="0"/>
        </w:rPr>
        <w:t xml:space="preserve">revela </w:t>
      </w:r>
      <w:r w:rsidDel="00000000" w:rsidR="00000000" w:rsidRPr="00000000">
        <w:rPr>
          <w:rtl w:val="0"/>
        </w:rPr>
        <w:t xml:space="preserve">que en</w:t>
      </w:r>
      <w:r w:rsidDel="00000000" w:rsidR="00000000" w:rsidRPr="00000000">
        <w:rPr>
          <w:rtl w:val="0"/>
        </w:rPr>
        <w:t xml:space="preserve"> México </w:t>
      </w:r>
      <w:r w:rsidDel="00000000" w:rsidR="00000000" w:rsidRPr="00000000">
        <w:rPr>
          <w:rtl w:val="0"/>
        </w:rPr>
        <w:t xml:space="preserve">el 62.6% de los usuarios de redes sociales en </w:t>
      </w:r>
      <w:r w:rsidDel="00000000" w:rsidR="00000000" w:rsidRPr="00000000">
        <w:rPr>
          <w:rtl w:val="0"/>
        </w:rPr>
        <w:t xml:space="preserve">el país</w:t>
      </w:r>
      <w:r w:rsidDel="00000000" w:rsidR="00000000" w:rsidRPr="00000000">
        <w:rPr>
          <w:rtl w:val="0"/>
        </w:rPr>
        <w:t xml:space="preserve"> admiten que utilizan estas plataformas para buscar productos que quieren comprar. Es ahí en donde inician muchas de las interacciones c</w:t>
      </w:r>
      <w:r w:rsidDel="00000000" w:rsidR="00000000" w:rsidRPr="00000000">
        <w:rPr>
          <w:rtl w:val="0"/>
        </w:rPr>
        <w:t xml:space="preserve">on las empresa</w:t>
      </w:r>
      <w:r w:rsidDel="00000000" w:rsidR="00000000" w:rsidRPr="00000000">
        <w:rPr>
          <w:rtl w:val="0"/>
        </w:rPr>
        <w:t xml:space="preserv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i w:val="1"/>
          <w:rtl w:val="0"/>
        </w:rPr>
        <w:t xml:space="preserve">“Vivimos en un mundo en el que las personas pasan más de 4 horas al día en su celular y pasan la gran mayoría de ese tiempo enviando y recibiendo mensajes. Las compañías, gracias a herramientas como los chatbots, obtienen diversos beneficios entre los que destacan notables incrementos de ventas. Por ejemplo, el 40% de las personas que compran en WhatsApp nunca habían hecho una compra digital”</w:t>
      </w:r>
      <w:r w:rsidDel="00000000" w:rsidR="00000000" w:rsidRPr="00000000">
        <w:rPr>
          <w:rtl w:val="0"/>
        </w:rPr>
        <w:t xml:space="preserve">, explica </w:t>
      </w:r>
      <w:r w:rsidDel="00000000" w:rsidR="00000000" w:rsidRPr="00000000">
        <w:rPr>
          <w:rtl w:val="0"/>
        </w:rPr>
        <w:t xml:space="preserve">Martín Urrutia, co-CEO de </w:t>
      </w:r>
      <w:r w:rsidDel="00000000" w:rsidR="00000000" w:rsidRPr="00000000">
        <w:rPr>
          <w:rtl w:val="0"/>
        </w:rPr>
        <w:t xml:space="preserve">Auronix</w:t>
      </w:r>
      <w:r w:rsidDel="00000000" w:rsidR="00000000" w:rsidRPr="00000000">
        <w:rPr>
          <w:rtl w:val="0"/>
        </w:rPr>
        <w:t xml:space="preser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i w:val="1"/>
          <w:rtl w:val="0"/>
        </w:rPr>
        <w:t xml:space="preserve">“Las empresas no solo están conversando: están haciendo marketing, vendiendo, haciendo seguimiento de pedidos, encuestando a sus clientes, etc…; desde canales de mensajería instantánea.  Las empresas que estén disponibles en dichas plataformas y permitan a sus clientes transaccionar en ellas, van a ganar en un mundo en el que la experiencia conversacional se vuelve cada día más importante”</w:t>
      </w:r>
      <w:r w:rsidDel="00000000" w:rsidR="00000000" w:rsidRPr="00000000">
        <w:rPr>
          <w:rtl w:val="0"/>
        </w:rPr>
        <w:t xml:space="preserve">, sentenció.</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Pero no todo se limita a enviar y recibir mensajes: el éxito del comercio conversacional radica en enviar el mensaje adecuado, en el momento correcto y por el canal que el cliente prefiera. Hacerlo, mediante una correcta orquestación de las conversaciones, permite obtener incrementos de ventas de hasta 4 veces más por el canal digital, así como un índice de satisfacción del cliente hasta 90% mayor y hasta 3 veces más </w:t>
      </w:r>
      <w:r w:rsidDel="00000000" w:rsidR="00000000" w:rsidRPr="00000000">
        <w:rPr>
          <w:i w:val="1"/>
          <w:rtl w:val="0"/>
        </w:rPr>
        <w:t xml:space="preserve">engagement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4"/>
        </w:numPr>
        <w:ind w:left="720" w:hanging="360"/>
        <w:jc w:val="both"/>
        <w:rPr>
          <w:b w:val="1"/>
        </w:rPr>
      </w:pPr>
      <w:r w:rsidDel="00000000" w:rsidR="00000000" w:rsidRPr="00000000">
        <w:rPr>
          <w:b w:val="1"/>
          <w:rtl w:val="0"/>
        </w:rPr>
        <w:t xml:space="preserve">  Estafeta, un notable </w:t>
      </w:r>
      <w:r w:rsidDel="00000000" w:rsidR="00000000" w:rsidRPr="00000000">
        <w:rPr>
          <w:b w:val="1"/>
          <w:rtl w:val="0"/>
        </w:rPr>
        <w:t xml:space="preserve">ejemplo </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La empresa mexicana líder en soluciones logísticas, se planteó la misión de construir nuevos canales de comunicación para ofrecer a sus clientes una mejor experiencia de contacto.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De acuerdo con María Griselda Hernández, CMO de Estafeta, la empresa se enfrentó a un incrementó en las interacciones de 50% en apenas mes y medio debido a la pandemia. Por ello, habilitó un chatbot disponible en 11 distintos canales que le </w:t>
      </w:r>
      <w:r w:rsidDel="00000000" w:rsidR="00000000" w:rsidRPr="00000000">
        <w:rPr>
          <w:rtl w:val="0"/>
        </w:rPr>
        <w:t xml:space="preserve">permite</w:t>
      </w:r>
      <w:r w:rsidDel="00000000" w:rsidR="00000000" w:rsidRPr="00000000">
        <w:rPr>
          <w:rtl w:val="0"/>
        </w:rPr>
        <w:t xml:space="preserve">n conversar directamente con el usuario para resolver dudas de forma inmediata, tales como los tiempos de entrega de paquetes, ubicaciones de sucursales, tracker de envíos y dudas sobre el estatus del pedido, entre otras.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Hoy en día, </w:t>
      </w:r>
      <w:r w:rsidDel="00000000" w:rsidR="00000000" w:rsidRPr="00000000">
        <w:rPr>
          <w:rtl w:val="0"/>
        </w:rPr>
        <w:t xml:space="preserve">Estafeta</w:t>
      </w:r>
      <w:r w:rsidDel="00000000" w:rsidR="00000000" w:rsidRPr="00000000">
        <w:rPr>
          <w:rtl w:val="0"/>
        </w:rPr>
        <w:t xml:space="preserve"> tiene un índice de satisfacción del cliente de 90% derivado de sus interacciones vía WhatsApp. Desde cotizaciones, rastreo, consultas y seguimientos, la empresa ha logrado resolver hasta el </w:t>
      </w:r>
      <w:r w:rsidDel="00000000" w:rsidR="00000000" w:rsidRPr="00000000">
        <w:rPr>
          <w:rtl w:val="0"/>
        </w:rPr>
        <w:t xml:space="preserve">95</w:t>
      </w:r>
      <w:r w:rsidDel="00000000" w:rsidR="00000000" w:rsidRPr="00000000">
        <w:rPr>
          <w:rtl w:val="0"/>
        </w:rPr>
        <w:t xml:space="preserve">% de las interacciones de forma automática, enviando una serie de instrucciones visuales presentadas en imágenes para ofrecer una experiencia fácil y dinámica para el usuario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numPr>
          <w:ilvl w:val="0"/>
          <w:numId w:val="1"/>
        </w:numPr>
        <w:ind w:left="720" w:hanging="360"/>
        <w:jc w:val="both"/>
        <w:rPr>
          <w:b w:val="1"/>
        </w:rPr>
      </w:pPr>
      <w:r w:rsidDel="00000000" w:rsidR="00000000" w:rsidRPr="00000000">
        <w:rPr>
          <w:b w:val="1"/>
          <w:rtl w:val="0"/>
        </w:rPr>
        <w:t xml:space="preserve">¿Escuchar al cliente? Léelo</w:t>
      </w: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Otro ejemplo del impacto del comercio conversacional es el de Grupo Elektra. Edouard Piquet, d</w:t>
      </w:r>
      <w:r w:rsidDel="00000000" w:rsidR="00000000" w:rsidRPr="00000000">
        <w:rPr>
          <w:rtl w:val="0"/>
        </w:rPr>
        <w:t xml:space="preserve">irector </w:t>
      </w:r>
      <w:r w:rsidDel="00000000" w:rsidR="00000000" w:rsidRPr="00000000">
        <w:rPr>
          <w:rtl w:val="0"/>
        </w:rPr>
        <w:t xml:space="preserve">Voz Cliente del grupo, explica que la compañía buscaba analizar cuál era el mejor canal y método para contactar con encuestas de satisfacción a sus clientes.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Ante esa urgencia, se acercaron a Auronix, debido al amplio conocimiento del mercado de comercio conversacional en México y de los consumidores, ya que encontraron que apenas el 5% de sus clientes utilizaban correo electrónico, lo que hacía que dicha herramienta fuera descartada de inmediato.</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Fue ahí cuando Auronix recomendó implementar un piloto vía</w:t>
      </w:r>
      <w:r w:rsidDel="00000000" w:rsidR="00000000" w:rsidRPr="00000000">
        <w:rPr>
          <w:rtl w:val="0"/>
        </w:rPr>
        <w:t xml:space="preserve"> SMS, RCS y WhatsApp que preguntaba a los usuarios “Cómo te fue” durante la visita a una sucursal. En dicha prueba, la compañía envió el mismo número de mensajes en SMS, RCS y WhatsApp, con dos métodos para encuestar: un enlace que dirigía al usuario a la encuesta dentro de un navegador y </w:t>
      </w:r>
      <w:r w:rsidDel="00000000" w:rsidR="00000000" w:rsidRPr="00000000">
        <w:rPr>
          <w:rtl w:val="0"/>
        </w:rPr>
        <w:t xml:space="preserve">un chatbot en WhatsApp y RCS, que permitía realizar la encuesta en el mismo chat.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Los resultados fueron contundentes: Elektra detectó que el chatbot vía WhatsApp </w:t>
      </w:r>
      <w:r w:rsidDel="00000000" w:rsidR="00000000" w:rsidRPr="00000000">
        <w:rPr>
          <w:rtl w:val="0"/>
        </w:rPr>
        <w:t xml:space="preserve">tenía una efectividad hasta 6.3 veces superior que los otros dos canales.</w:t>
      </w:r>
      <w:r w:rsidDel="00000000" w:rsidR="00000000" w:rsidRPr="00000000">
        <w:rPr>
          <w:rtl w:val="0"/>
        </w:rPr>
        <w:t xml:space="preserve"> De ese modo, ahora pueden</w:t>
      </w:r>
      <w:r w:rsidDel="00000000" w:rsidR="00000000" w:rsidRPr="00000000">
        <w:rPr>
          <w:rtl w:val="0"/>
        </w:rPr>
        <w:t xml:space="preserve"> saber qué aspectos podría la marca mejorar o en qué áreas se debería enfocar un mayor nivel de atención, lo que se traduce en importantes incrementos en el índice de satisfacción. </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numPr>
          <w:ilvl w:val="0"/>
          <w:numId w:val="5"/>
        </w:numPr>
        <w:ind w:left="720" w:hanging="360"/>
        <w:jc w:val="both"/>
        <w:rPr>
          <w:b w:val="1"/>
          <w:u w:val="none"/>
        </w:rPr>
      </w:pPr>
      <w:r w:rsidDel="00000000" w:rsidR="00000000" w:rsidRPr="00000000">
        <w:rPr>
          <w:b w:val="1"/>
          <w:rtl w:val="0"/>
        </w:rPr>
        <w:t xml:space="preserve">Interacción sin fronteras</w:t>
      </w:r>
    </w:p>
    <w:p w:rsidR="00000000" w:rsidDel="00000000" w:rsidP="00000000" w:rsidRDefault="00000000" w:rsidRPr="00000000" w14:paraId="0000002E">
      <w:pPr>
        <w:ind w:left="720" w:firstLine="0"/>
        <w:jc w:val="both"/>
        <w:rPr>
          <w:b w:val="1"/>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El comercio conversacional ayuda a crear experiencias positivas de compra y a aumentar la satisfacción de los clientes sin importar el lugar donde se encuentren. </w:t>
      </w:r>
      <w:r w:rsidDel="00000000" w:rsidR="00000000" w:rsidRPr="00000000">
        <w:rPr>
          <w:rtl w:val="0"/>
        </w:rPr>
        <w:t xml:space="preserve">Con esto en mente y con el objetivo de acercarse más a las empresas de la región para ayudarles a crear vínculos más estrechos con sus consumidores, Auronix expandió sus fronteras al abrir oficinas en Colombia en octubre de 2021.</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i w:val="1"/>
          <w:rtl w:val="0"/>
        </w:rPr>
        <w:t xml:space="preserve">“Colombia tiene una gran concentración de empresas que están acelerando su transformación digital y que están muy ligadas a las experiencias conversacionales. Además, es un país en el que hay alrededor de 60 millones de usuarios de telefonía móvil, además de 40 millones de usuarios de redes sociales y 35 millones de internautas activos”, </w:t>
      </w:r>
      <w:r w:rsidDel="00000000" w:rsidR="00000000" w:rsidRPr="00000000">
        <w:rPr>
          <w:rtl w:val="0"/>
        </w:rPr>
        <w:t xml:space="preserve">indica Nelson Romero, Country Manager de Colombia.</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i w:val="1"/>
          <w:rtl w:val="0"/>
        </w:rPr>
        <w:t xml:space="preserve">“También ocupa el 4to lugar en penetración de WhatsApp en Latinoamérica, siendo esta la herramienta preferida de 7 de cada 10 colombianos a la hora de iniciar un proceso de compra. Por ello, creemos que las soluciones de Auronix son fundamentales para atender a las principales necesidades de las empresas de diversas industrias, principalmente telecomunicaciones, consumo masivo y salud”</w:t>
      </w:r>
      <w:r w:rsidDel="00000000" w:rsidR="00000000" w:rsidRPr="00000000">
        <w:rPr>
          <w:rtl w:val="0"/>
        </w:rPr>
        <w:t xml:space="preserve">, añadió.</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Con casi tres décadas de experiencia y más de 1,000 clientes satisfechos, la firma llegó a un mercado en el que el comercio digital tuvo un crecimiento de 31.7% durante el tercer trimestre de 2021 en comparación con el mismo periodo del año previo, de </w:t>
      </w:r>
      <w:r w:rsidDel="00000000" w:rsidR="00000000" w:rsidRPr="00000000">
        <w:rPr>
          <w:rtl w:val="0"/>
        </w:rPr>
        <w:t xml:space="preserve">acuerdo</w:t>
      </w:r>
      <w:r w:rsidDel="00000000" w:rsidR="00000000" w:rsidRPr="00000000">
        <w:rPr>
          <w:rtl w:val="0"/>
        </w:rPr>
        <w:t xml:space="preserve"> con la </w:t>
      </w:r>
      <w:hyperlink r:id="rId8">
        <w:r w:rsidDel="00000000" w:rsidR="00000000" w:rsidRPr="00000000">
          <w:rPr>
            <w:color w:val="1155cc"/>
            <w:u w:val="single"/>
            <w:rtl w:val="0"/>
          </w:rPr>
          <w:t xml:space="preserve">Cámara Colombiana de Comercio Electrónico.</w:t>
        </w:r>
      </w:hyperlink>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i w:val="1"/>
        </w:rPr>
      </w:pPr>
      <w:r w:rsidDel="00000000" w:rsidR="00000000" w:rsidRPr="00000000">
        <w:rPr>
          <w:rtl w:val="0"/>
        </w:rPr>
        <w:t xml:space="preserve">Ante ese crecimiento en las ventas digitales, es fundamental simplificar y automatizar la  comunicación con el cliente logrando que sea cada vez más personalizada, relevante, segura, inmediata y eficaz  a lo largo de  todo el </w:t>
      </w:r>
      <w:r w:rsidDel="00000000" w:rsidR="00000000" w:rsidRPr="00000000">
        <w:rPr>
          <w:i w:val="1"/>
          <w:rtl w:val="0"/>
        </w:rPr>
        <w:t xml:space="preserve">customer journey.</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En un mundo en el que los consumidores consideran que las </w:t>
      </w:r>
      <w:hyperlink r:id="rId9">
        <w:r w:rsidDel="00000000" w:rsidR="00000000" w:rsidRPr="00000000">
          <w:rPr>
            <w:color w:val="1155cc"/>
            <w:u w:val="single"/>
            <w:rtl w:val="0"/>
          </w:rPr>
          <w:t xml:space="preserve">llamadas telefónicas son el método más molesto que utilizan las empresas para comunicarse</w:t>
        </w:r>
      </w:hyperlink>
      <w:r w:rsidDel="00000000" w:rsidR="00000000" w:rsidRPr="00000000">
        <w:rPr>
          <w:rtl w:val="0"/>
        </w:rPr>
        <w:t xml:space="preserve">, establecer una estrategia de comercio conversacional enfocada en atender de manera omnicanal a los usuarios es una auténtica necesidad que las compañías, de todos los sectores, deben voltear a ver.</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3E">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28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10">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3F">
      <w:pPr>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40">
      <w:pPr>
        <w:shd w:fill="ffffff" w:val="clear"/>
        <w:jc w:val="both"/>
        <w:rPr>
          <w:rFonts w:ascii="Open Sans" w:cs="Open Sans" w:eastAsia="Open Sans" w:hAnsi="Open Sans"/>
          <w:b w:val="1"/>
          <w:color w:val="222222"/>
          <w:sz w:val="18"/>
          <w:szCs w:val="18"/>
          <w:highlight w:val="white"/>
        </w:rPr>
      </w:pPr>
      <w:r w:rsidDel="00000000" w:rsidR="00000000" w:rsidRPr="00000000">
        <w:rPr>
          <w:rFonts w:ascii="Open Sans" w:cs="Open Sans" w:eastAsia="Open Sans" w:hAnsi="Open Sans"/>
          <w:b w:val="1"/>
          <w:color w:val="222222"/>
          <w:sz w:val="18"/>
          <w:szCs w:val="18"/>
          <w:highlight w:val="white"/>
          <w:rtl w:val="0"/>
        </w:rPr>
        <w:t xml:space="preserve">Contacto para prensa </w:t>
      </w:r>
    </w:p>
    <w:p w:rsidR="00000000" w:rsidDel="00000000" w:rsidP="00000000" w:rsidRDefault="00000000" w:rsidRPr="00000000" w14:paraId="00000041">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another</w:t>
      </w:r>
    </w:p>
    <w:p w:rsidR="00000000" w:rsidDel="00000000" w:rsidP="00000000" w:rsidRDefault="00000000" w:rsidRPr="00000000" w14:paraId="00000042">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Diana Guillén, Sr. PR Expert </w:t>
      </w:r>
    </w:p>
    <w:p w:rsidR="00000000" w:rsidDel="00000000" w:rsidP="00000000" w:rsidRDefault="00000000" w:rsidRPr="00000000" w14:paraId="00000043">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55 6741 4592 </w:t>
      </w:r>
    </w:p>
    <w:p w:rsidR="00000000" w:rsidDel="00000000" w:rsidP="00000000" w:rsidRDefault="00000000" w:rsidRPr="00000000" w14:paraId="00000044">
      <w:pPr>
        <w:shd w:fill="ffffff" w:val="clear"/>
        <w:jc w:val="both"/>
        <w:rPr>
          <w:rFonts w:ascii="Open Sans" w:cs="Open Sans" w:eastAsia="Open Sans" w:hAnsi="Open Sans"/>
          <w:color w:val="222222"/>
          <w:sz w:val="18"/>
          <w:szCs w:val="18"/>
          <w:highlight w:val="white"/>
        </w:rPr>
      </w:pPr>
      <w:hyperlink r:id="rId11">
        <w:r w:rsidDel="00000000" w:rsidR="00000000" w:rsidRPr="00000000">
          <w:rPr>
            <w:rFonts w:ascii="Open Sans" w:cs="Open Sans" w:eastAsia="Open Sans" w:hAnsi="Open Sans"/>
            <w:color w:val="1155cc"/>
            <w:sz w:val="18"/>
            <w:szCs w:val="18"/>
            <w:highlight w:val="white"/>
            <w:u w:val="single"/>
            <w:rtl w:val="0"/>
          </w:rPr>
          <w:t xml:space="preserve">diana.guillen@another.co</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45">
      <w:pPr>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46">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Braulio Ismael Contreras, PR Expert </w:t>
      </w:r>
    </w:p>
    <w:p w:rsidR="00000000" w:rsidDel="00000000" w:rsidP="00000000" w:rsidRDefault="00000000" w:rsidRPr="00000000" w14:paraId="00000047">
      <w:pPr>
        <w:shd w:fill="ffffff" w:val="clear"/>
        <w:jc w:val="both"/>
        <w:rPr>
          <w:rFonts w:ascii="Open Sans" w:cs="Open Sans" w:eastAsia="Open Sans" w:hAnsi="Open Sans"/>
          <w:color w:val="222222"/>
          <w:sz w:val="18"/>
          <w:szCs w:val="18"/>
          <w:highlight w:val="white"/>
        </w:rPr>
      </w:pPr>
      <w:hyperlink r:id="rId12">
        <w:r w:rsidDel="00000000" w:rsidR="00000000" w:rsidRPr="00000000">
          <w:rPr>
            <w:rFonts w:ascii="Open Sans" w:cs="Open Sans" w:eastAsia="Open Sans" w:hAnsi="Open Sans"/>
            <w:color w:val="1155cc"/>
            <w:sz w:val="18"/>
            <w:szCs w:val="18"/>
            <w:highlight w:val="white"/>
            <w:u w:val="single"/>
            <w:rtl w:val="0"/>
          </w:rPr>
          <w:t xml:space="preserve">ismael.contreras@another.co</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48">
      <w:pPr>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diana.guillen@another.co" TargetMode="External"/><Relationship Id="rId10" Type="http://schemas.openxmlformats.org/officeDocument/2006/relationships/hyperlink" Target="https://www.auronix.mx/" TargetMode="External"/><Relationship Id="rId13" Type="http://schemas.openxmlformats.org/officeDocument/2006/relationships/header" Target="header1.xml"/><Relationship Id="rId12" Type="http://schemas.openxmlformats.org/officeDocument/2006/relationships/hyperlink" Target="mailto:ismael.contrera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br.org/2007/02/understanding-customer-experience" TargetMode="External"/><Relationship Id="rId5" Type="http://schemas.openxmlformats.org/officeDocument/2006/relationships/styles" Target="styles.xml"/><Relationship Id="rId6" Type="http://schemas.openxmlformats.org/officeDocument/2006/relationships/hyperlink" Target="https://www.facebook.com/business/news/insights/conversational-commerce" TargetMode="External"/><Relationship Id="rId7" Type="http://schemas.openxmlformats.org/officeDocument/2006/relationships/hyperlink" Target="https://wearesocial.com/es/blog/2022/01/digital-report-2022-el-informe-sobre-las-tendencias-digitales-redes-sociales-y-mobile/" TargetMode="External"/><Relationship Id="rId8" Type="http://schemas.openxmlformats.org/officeDocument/2006/relationships/hyperlink" Target="https://www.ccce.org.co/noticias/que-paso-con-el-comercio-electronico-en-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